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PROMOCIÓN “</w:t>
      </w:r>
      <w:r>
        <w:rPr>
          <w:rFonts w:asciiTheme="majorHAnsi" w:hAnsiTheme="majorHAnsi" w:cstheme="majorHAnsi"/>
          <w:lang w:val="es-AR"/>
        </w:rPr>
        <w:t>Sábados de Desafíos -</w:t>
      </w:r>
      <w:r w:rsidRPr="00A7124D">
        <w:rPr>
          <w:rFonts w:asciiTheme="majorHAnsi" w:hAnsiTheme="majorHAnsi" w:cstheme="majorHAnsi"/>
          <w:lang w:val="es-AR"/>
        </w:rPr>
        <w:t>RULETA”</w:t>
      </w: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BASES Y CONDICIONES</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1. La promoción se denomina “</w:t>
      </w:r>
      <w:r>
        <w:rPr>
          <w:rFonts w:asciiTheme="majorHAnsi" w:hAnsiTheme="majorHAnsi" w:cstheme="majorHAnsi"/>
          <w:lang w:val="es-AR"/>
        </w:rPr>
        <w:t xml:space="preserve">Sábados de Desafíos </w:t>
      </w:r>
      <w:r w:rsidRPr="00A7124D">
        <w:rPr>
          <w:rFonts w:asciiTheme="majorHAnsi" w:hAnsiTheme="majorHAnsi" w:cstheme="majorHAnsi"/>
          <w:lang w:val="es-AR"/>
        </w:rPr>
        <w:t xml:space="preserve">RULETA” (la “PROMOCIÓN”), es organizada por Casino de Rosario S.A. (“City Center Rosario” y/u el “ORGANIZADOR”), con domicilio en calle Moreno </w:t>
      </w:r>
      <w:proofErr w:type="spellStart"/>
      <w:r w:rsidRPr="00A7124D">
        <w:rPr>
          <w:rFonts w:asciiTheme="majorHAnsi" w:hAnsiTheme="majorHAnsi" w:cstheme="majorHAnsi"/>
          <w:lang w:val="es-AR"/>
        </w:rPr>
        <w:t>Nº</w:t>
      </w:r>
      <w:proofErr w:type="spellEnd"/>
      <w:r w:rsidRPr="00A7124D">
        <w:rPr>
          <w:rFonts w:asciiTheme="majorHAnsi" w:hAnsiTheme="majorHAnsi" w:cstheme="majorHAnsi"/>
          <w:lang w:val="es-AR"/>
        </w:rPr>
        <w:t xml:space="preserve"> 6398 de la ciudad de Rosario. La misma tendrá validez y será de aplicación sólo en el ámbito del predio City Center Rosario (el “ÁMBITO GEOGRÁFICO”), y se llevará a cabo los días </w:t>
      </w:r>
      <w:r>
        <w:rPr>
          <w:rFonts w:asciiTheme="majorHAnsi" w:hAnsiTheme="majorHAnsi" w:cstheme="majorHAnsi"/>
          <w:lang w:val="es-AR"/>
        </w:rPr>
        <w:t xml:space="preserve">04 y 25 de Abril </w:t>
      </w:r>
      <w:r w:rsidRPr="00A7124D">
        <w:rPr>
          <w:rFonts w:asciiTheme="majorHAnsi" w:hAnsiTheme="majorHAnsi" w:cstheme="majorHAnsi"/>
          <w:lang w:val="es-AR"/>
        </w:rPr>
        <w:t xml:space="preserve">de 2026 y </w:t>
      </w:r>
      <w:r>
        <w:rPr>
          <w:rFonts w:asciiTheme="majorHAnsi" w:hAnsiTheme="majorHAnsi" w:cstheme="majorHAnsi"/>
          <w:lang w:val="es-AR"/>
        </w:rPr>
        <w:t xml:space="preserve"> 02 y 23 de Mayo </w:t>
      </w:r>
      <w:r w:rsidRPr="00A7124D">
        <w:rPr>
          <w:rFonts w:asciiTheme="majorHAnsi" w:hAnsiTheme="majorHAnsi" w:cstheme="majorHAnsi"/>
          <w:lang w:val="es-AR"/>
        </w:rPr>
        <w:t xml:space="preserve">de 2026, en los siguientes horarios: 17:00 </w:t>
      </w:r>
      <w:proofErr w:type="spellStart"/>
      <w:r w:rsidRPr="00A7124D">
        <w:rPr>
          <w:rFonts w:asciiTheme="majorHAnsi" w:hAnsiTheme="majorHAnsi" w:cstheme="majorHAnsi"/>
          <w:lang w:val="es-AR"/>
        </w:rPr>
        <w:t>hs</w:t>
      </w:r>
      <w:proofErr w:type="spellEnd"/>
      <w:r w:rsidRPr="00A7124D">
        <w:rPr>
          <w:rFonts w:asciiTheme="majorHAnsi" w:hAnsiTheme="majorHAnsi" w:cstheme="majorHAnsi"/>
          <w:lang w:val="es-AR"/>
        </w:rPr>
        <w:t xml:space="preserve">., 20:00 </w:t>
      </w:r>
      <w:proofErr w:type="spellStart"/>
      <w:r w:rsidRPr="00A7124D">
        <w:rPr>
          <w:rFonts w:asciiTheme="majorHAnsi" w:hAnsiTheme="majorHAnsi" w:cstheme="majorHAnsi"/>
          <w:lang w:val="es-AR"/>
        </w:rPr>
        <w:t>hs</w:t>
      </w:r>
      <w:proofErr w:type="spellEnd"/>
      <w:r w:rsidRPr="00A7124D">
        <w:rPr>
          <w:rFonts w:asciiTheme="majorHAnsi" w:hAnsiTheme="majorHAnsi" w:cstheme="majorHAnsi"/>
          <w:lang w:val="es-AR"/>
        </w:rPr>
        <w:t xml:space="preserve">. y 23:00 </w:t>
      </w:r>
      <w:proofErr w:type="spellStart"/>
      <w:r w:rsidRPr="00A7124D">
        <w:rPr>
          <w:rFonts w:asciiTheme="majorHAnsi" w:hAnsiTheme="majorHAnsi" w:cstheme="majorHAnsi"/>
          <w:lang w:val="es-AR"/>
        </w:rPr>
        <w:t>hs</w:t>
      </w:r>
      <w:proofErr w:type="spellEnd"/>
      <w:r w:rsidRPr="00A7124D">
        <w:rPr>
          <w:rFonts w:asciiTheme="majorHAnsi" w:hAnsiTheme="majorHAnsi" w:cstheme="majorHAnsi"/>
          <w:lang w:val="es-AR"/>
        </w:rPr>
        <w:t>., con una duración de una (1) hora y treinta (30) minutos cada franja (el “PLAZO DE VIGENCIA”), y se regirá por las presentes Bases y Condiciones (las “BASES”).</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PARTICIPANTES</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2. Sólo pueden participar de la PROMOCIÓN las personas mayores de edad que cumplan con los términos y condiciones establecidos en estas BASES (“PARTICIPANTE/S”). No podrá participar, el personal de Casino de Rosario S.A., como tampoco aquellos que se hayan desvinculado, por cualquier causa, dentro de los 365 días anteriores al inicio de la presente promoción ni personas que hayan solicitado su inclusión en el Programa de Autoexclusión y/o que hayan sido expulsadas de la sala casino por decisión de la Gerencia en uso de las facultades conferidas por el art. 9 del Reglamento para la explotación de casinos y bingos de la Provincia de Santa Fe</w:t>
      </w: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 xml:space="preserve">3. Participarán los clientes que visiten la sala casino durante los horarios comprendidos en el PLAZO DE VIGENCIA y se acerquen a las ruletas </w:t>
      </w:r>
      <w:proofErr w:type="spellStart"/>
      <w:r w:rsidRPr="00A7124D">
        <w:rPr>
          <w:rFonts w:asciiTheme="majorHAnsi" w:hAnsiTheme="majorHAnsi" w:cstheme="majorHAnsi"/>
          <w:lang w:val="es-AR"/>
        </w:rPr>
        <w:t>Nº</w:t>
      </w:r>
      <w:proofErr w:type="spellEnd"/>
      <w:r w:rsidRPr="00A7124D">
        <w:rPr>
          <w:rFonts w:asciiTheme="majorHAnsi" w:hAnsiTheme="majorHAnsi" w:cstheme="majorHAnsi"/>
          <w:lang w:val="es-AR"/>
        </w:rPr>
        <w:t xml:space="preserve"> 33 y </w:t>
      </w:r>
      <w:proofErr w:type="spellStart"/>
      <w:r w:rsidRPr="00A7124D">
        <w:rPr>
          <w:rFonts w:asciiTheme="majorHAnsi" w:hAnsiTheme="majorHAnsi" w:cstheme="majorHAnsi"/>
          <w:lang w:val="es-AR"/>
        </w:rPr>
        <w:t>Nº</w:t>
      </w:r>
      <w:proofErr w:type="spellEnd"/>
      <w:r w:rsidRPr="00A7124D">
        <w:rPr>
          <w:rFonts w:asciiTheme="majorHAnsi" w:hAnsiTheme="majorHAnsi" w:cstheme="majorHAnsi"/>
          <w:lang w:val="es-AR"/>
        </w:rPr>
        <w:t xml:space="preserve"> 35, ubicadas en el sector de mesas de la Sala Casino.</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MECÁNICA Y PREMIOS</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4. La PROMOCIÓN se desarrollará en rondas de juego promocionales. Cada mesa contará con un mínimo de cuatro (4) y un máximo de seis (6) PARTICIPANTES por ronda.</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4.1. Cada PARTICIPANTE recibirá un total de ciento cincuenta mil (150.000) puntos promocionales, distribuidos en cien mil (100.000) puntos en fichas de color y cincuenta mil (50.000) puntos en fichas de valor. Los puntos promocionales son de uso exclusivo para la presente PROMOCIÓN y no poseen valor monetario fuera de la misma.</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lastRenderedPageBreak/>
        <w:t>4.2. Cada ronda constará de cuatro (4) bolas, respetando los parámetros de una mesa con apuesta mínima de mil pesos ($1.000).</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4.3. En cada bola, cada PARTICIPANTE deberá realizar una apuesta mínima de veinte mil (20.000) puntos promocionales, pudiendo apostar en color, valor o combinación de ambos.</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4.4. Finalizadas las cuatro (4) bolas, se realizará el recuento de fichas para determinar el puntaje obtenido por cada PARTICIPANTE. Los tres (3) mejores puntajes accederán a los premios detallados a continuación.</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4.5. Concluida la ronda, ingresará un nuevo grupo de PARTICIPANTES, repitiéndose la mecánica durante toda la franja horaria.</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PREMIOS</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 xml:space="preserve">. Premio Mayor: una (1) Money </w:t>
      </w:r>
      <w:proofErr w:type="spellStart"/>
      <w:r w:rsidRPr="00A7124D">
        <w:rPr>
          <w:rFonts w:asciiTheme="majorHAnsi" w:hAnsiTheme="majorHAnsi" w:cstheme="majorHAnsi"/>
          <w:lang w:val="es-AR"/>
        </w:rPr>
        <w:t>Card</w:t>
      </w:r>
      <w:proofErr w:type="spellEnd"/>
      <w:r w:rsidRPr="00A7124D">
        <w:rPr>
          <w:rFonts w:asciiTheme="majorHAnsi" w:hAnsiTheme="majorHAnsi" w:cstheme="majorHAnsi"/>
          <w:lang w:val="es-AR"/>
        </w:rPr>
        <w:t xml:space="preserve"> de $10.000 + consumición </w:t>
      </w:r>
      <w:proofErr w:type="gramStart"/>
      <w:r>
        <w:rPr>
          <w:rFonts w:asciiTheme="majorHAnsi" w:hAnsiTheme="majorHAnsi" w:cstheme="majorHAnsi"/>
          <w:lang w:val="es-AR"/>
        </w:rPr>
        <w:t>( gaseosa</w:t>
      </w:r>
      <w:proofErr w:type="gramEnd"/>
      <w:r>
        <w:rPr>
          <w:rFonts w:asciiTheme="majorHAnsi" w:hAnsiTheme="majorHAnsi" w:cstheme="majorHAnsi"/>
          <w:lang w:val="es-AR"/>
        </w:rPr>
        <w:t>, cerveza ,trago)</w:t>
      </w:r>
      <w:r w:rsidRPr="00A7124D">
        <w:rPr>
          <w:rFonts w:asciiTheme="majorHAnsi" w:hAnsiTheme="majorHAnsi" w:cstheme="majorHAnsi"/>
          <w:lang w:val="es-AR"/>
        </w:rPr>
        <w:t>+ estacionamiento gratuito.</w:t>
      </w: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 xml:space="preserve">. Premio Intermedio: una (1) Money </w:t>
      </w:r>
      <w:proofErr w:type="spellStart"/>
      <w:r w:rsidRPr="00A7124D">
        <w:rPr>
          <w:rFonts w:asciiTheme="majorHAnsi" w:hAnsiTheme="majorHAnsi" w:cstheme="majorHAnsi"/>
          <w:lang w:val="es-AR"/>
        </w:rPr>
        <w:t>Card</w:t>
      </w:r>
      <w:proofErr w:type="spellEnd"/>
      <w:r w:rsidRPr="00A7124D">
        <w:rPr>
          <w:rFonts w:asciiTheme="majorHAnsi" w:hAnsiTheme="majorHAnsi" w:cstheme="majorHAnsi"/>
          <w:lang w:val="es-AR"/>
        </w:rPr>
        <w:t xml:space="preserve"> de $5.000 + consumición</w:t>
      </w:r>
      <w:r>
        <w:rPr>
          <w:rFonts w:asciiTheme="majorHAnsi" w:hAnsiTheme="majorHAnsi" w:cstheme="majorHAnsi"/>
          <w:lang w:val="es-AR"/>
        </w:rPr>
        <w:t xml:space="preserve"> (gaseosa, </w:t>
      </w:r>
      <w:proofErr w:type="gramStart"/>
      <w:r>
        <w:rPr>
          <w:rFonts w:asciiTheme="majorHAnsi" w:hAnsiTheme="majorHAnsi" w:cstheme="majorHAnsi"/>
          <w:lang w:val="es-AR"/>
        </w:rPr>
        <w:t>cerveza ,trago</w:t>
      </w:r>
      <w:proofErr w:type="gramEnd"/>
      <w:r w:rsidRPr="00A7124D">
        <w:rPr>
          <w:rFonts w:asciiTheme="majorHAnsi" w:hAnsiTheme="majorHAnsi" w:cstheme="majorHAnsi"/>
          <w:lang w:val="es-AR"/>
        </w:rPr>
        <w:t>.</w:t>
      </w: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 xml:space="preserve">. Premio Menor: una (1) </w:t>
      </w:r>
      <w:proofErr w:type="gramStart"/>
      <w:r w:rsidRPr="00A7124D">
        <w:rPr>
          <w:rFonts w:asciiTheme="majorHAnsi" w:hAnsiTheme="majorHAnsi" w:cstheme="majorHAnsi"/>
          <w:lang w:val="es-AR"/>
        </w:rPr>
        <w:t>consumición</w:t>
      </w:r>
      <w:r>
        <w:rPr>
          <w:rFonts w:asciiTheme="majorHAnsi" w:hAnsiTheme="majorHAnsi" w:cstheme="majorHAnsi"/>
          <w:lang w:val="es-AR"/>
        </w:rPr>
        <w:t>( gaseosa</w:t>
      </w:r>
      <w:proofErr w:type="gramEnd"/>
      <w:r>
        <w:rPr>
          <w:rFonts w:asciiTheme="majorHAnsi" w:hAnsiTheme="majorHAnsi" w:cstheme="majorHAnsi"/>
          <w:lang w:val="es-AR"/>
        </w:rPr>
        <w:t>, cerveza ,trago</w:t>
      </w:r>
      <w:r w:rsidRPr="00A7124D">
        <w:rPr>
          <w:rFonts w:asciiTheme="majorHAnsi" w:hAnsiTheme="majorHAnsi" w:cstheme="majorHAnsi"/>
          <w:lang w:val="es-AR"/>
        </w:rPr>
        <w:t>.</w:t>
      </w:r>
    </w:p>
    <w:p w:rsidR="00335BA7" w:rsidRPr="00A7124D" w:rsidRDefault="00335BA7" w:rsidP="00335BA7">
      <w:pPr>
        <w:rPr>
          <w:rFonts w:asciiTheme="majorHAnsi" w:hAnsiTheme="majorHAnsi" w:cstheme="majorHAnsi"/>
          <w:lang w:val="es-AR"/>
        </w:rPr>
      </w:pPr>
    </w:p>
    <w:p w:rsidR="00335BA7" w:rsidRPr="00A7124D" w:rsidRDefault="00335BA7" w:rsidP="00335BA7">
      <w:pPr>
        <w:rPr>
          <w:rFonts w:asciiTheme="majorHAnsi" w:hAnsiTheme="majorHAnsi" w:cstheme="majorHAnsi"/>
          <w:lang w:val="es-AR"/>
        </w:rPr>
      </w:pPr>
      <w:r w:rsidRPr="00A7124D">
        <w:rPr>
          <w:rFonts w:asciiTheme="majorHAnsi" w:hAnsiTheme="majorHAnsi" w:cstheme="majorHAnsi"/>
          <w:lang w:val="es-AR"/>
        </w:rPr>
        <w:t>CONDICIONES GENERALES</w:t>
      </w:r>
    </w:p>
    <w:p w:rsidR="00335BA7" w:rsidRPr="00A7124D" w:rsidRDefault="00335BA7" w:rsidP="00335BA7">
      <w:pPr>
        <w:spacing w:before="240" w:after="240" w:line="360" w:lineRule="auto"/>
        <w:ind w:left="142"/>
        <w:rPr>
          <w:rFonts w:asciiTheme="majorHAnsi" w:hAnsiTheme="majorHAnsi" w:cstheme="majorHAnsi"/>
          <w:lang w:val="es-AR"/>
        </w:rPr>
      </w:pPr>
      <w:r w:rsidRPr="00A7124D">
        <w:rPr>
          <w:rFonts w:asciiTheme="majorHAnsi" w:hAnsiTheme="majorHAnsi" w:cstheme="majorHAnsi"/>
          <w:lang w:val="es-AR"/>
        </w:rPr>
        <w:t>5.  Las presentes Bases podrán ser modificadas por el Organizador, sin alterar la esencia de la Promoción ni afectar los derechos de los Participantes. Cualquier modificación será difundida a través de los mismos medios en que se difunda la Promoción. El ORGANIZADOR podrá: ampliar o modificar la nómina de PREMIOS establecida en estas BASES por otros de similar o superior valor; finalizar o modificar automáticamente la realización de la PROMOCION cuando circunstancias no imputables al ORGANIZADOR y no previstas en estas BASES o que constituyan caso fortuito o fuerza mayor lo justifiquen. En ningún caso el participante podrá exigir el canje ni reemplazo ni sustitución del premio por otros bienes o servicios distintos de los ofrecidos y establecidos en estas Bases.</w:t>
      </w:r>
    </w:p>
    <w:p w:rsidR="00335BA7" w:rsidRPr="00A7124D" w:rsidRDefault="00335BA7" w:rsidP="00335BA7">
      <w:pPr>
        <w:spacing w:before="240" w:after="240" w:line="360" w:lineRule="auto"/>
        <w:ind w:left="142"/>
        <w:rPr>
          <w:rFonts w:asciiTheme="majorHAnsi" w:hAnsiTheme="majorHAnsi" w:cstheme="majorHAnsi"/>
          <w:lang w:val="es-AR"/>
        </w:rPr>
      </w:pPr>
      <w:r w:rsidRPr="00A7124D">
        <w:rPr>
          <w:rFonts w:asciiTheme="majorHAnsi" w:hAnsiTheme="majorHAnsi" w:cstheme="majorHAnsi"/>
          <w:lang w:val="es-AR"/>
        </w:rPr>
        <w:lastRenderedPageBreak/>
        <w:t xml:space="preserve">6.  La participación en la PROMOCIÓN importará la expresa autorización para la difusión, transmisión, o publicación de los datos personales y cesión gratuita de imagen de los PARTICIPANTES en general y de los GANADORES en particular. Con fines publicitarios durante el PLAZO DE VIGENCIA de la promoción y hasta tres (3) años después de su finalización, sin que el PARTICIPANTE tenga de derecho a reclamo de indemnización alguna. Los PARTICIPANTES reconocen que la participación en la PROMOCIÓN no les causa ningún perjuicio patrimonial ni moral, por </w:t>
      </w:r>
      <w:proofErr w:type="gramStart"/>
      <w:r w:rsidRPr="00A7124D">
        <w:rPr>
          <w:rFonts w:asciiTheme="majorHAnsi" w:hAnsiTheme="majorHAnsi" w:cstheme="majorHAnsi"/>
          <w:lang w:val="es-AR"/>
        </w:rPr>
        <w:t>tanto</w:t>
      </w:r>
      <w:proofErr w:type="gramEnd"/>
      <w:r w:rsidRPr="00A7124D">
        <w:rPr>
          <w:rFonts w:asciiTheme="majorHAnsi" w:hAnsiTheme="majorHAnsi" w:cstheme="majorHAnsi"/>
          <w:lang w:val="es-AR"/>
        </w:rPr>
        <w:t xml:space="preserve"> renuncian a cualquier reclamo que puedan efectuar por la disminución de sus ingresos.</w:t>
      </w:r>
    </w:p>
    <w:p w:rsidR="00335BA7" w:rsidRPr="00A7124D" w:rsidRDefault="00335BA7" w:rsidP="00335BA7">
      <w:pPr>
        <w:spacing w:before="240" w:after="240" w:line="360" w:lineRule="auto"/>
        <w:ind w:left="142"/>
        <w:rPr>
          <w:rFonts w:asciiTheme="majorHAnsi" w:hAnsiTheme="majorHAnsi" w:cstheme="majorHAnsi"/>
          <w:lang w:val="es-AR"/>
        </w:rPr>
      </w:pPr>
      <w:r w:rsidRPr="00A7124D">
        <w:rPr>
          <w:rFonts w:asciiTheme="majorHAnsi" w:hAnsiTheme="majorHAnsi" w:cstheme="majorHAnsi"/>
          <w:lang w:val="es-AR"/>
        </w:rPr>
        <w:t>7.  La interpretación, validez y cumplimiento de estas Bases y de los derechos y deberes emergentes de las mismas, se regirán por las leyes de la República Argentina. Para cualquier controversia que pudiera derivarse de la realización de la Promoción los Participantes y el Organizador se someterán a la jurisdicción y competencia de los Tribunales de Rosario.</w:t>
      </w:r>
    </w:p>
    <w:p w:rsidR="00335BA7" w:rsidRPr="00A7124D" w:rsidRDefault="00335BA7" w:rsidP="00335BA7">
      <w:pPr>
        <w:spacing w:before="240" w:after="240" w:line="360" w:lineRule="auto"/>
        <w:ind w:left="142"/>
        <w:rPr>
          <w:rFonts w:asciiTheme="majorHAnsi" w:hAnsiTheme="majorHAnsi" w:cstheme="majorHAnsi"/>
          <w:lang w:val="es-AR"/>
        </w:rPr>
      </w:pPr>
      <w:r w:rsidRPr="00A7124D">
        <w:rPr>
          <w:rFonts w:asciiTheme="majorHAnsi" w:hAnsiTheme="majorHAnsi" w:cstheme="majorHAnsi"/>
          <w:lang w:val="es-AR"/>
        </w:rPr>
        <w:t>8.   La sola participación en la promoción importa la aceptación incondicional y sin reservas de las Bases de la misma, así como de las decisiones que adopte el Organizador, conforme a derecho, sobre cualquier cuestión no prevista en las mismas. Sus decisiones son irrecurribles.</w:t>
      </w:r>
    </w:p>
    <w:p w:rsidR="00335BA7" w:rsidRDefault="00335BA7" w:rsidP="00335BA7">
      <w:pPr>
        <w:spacing w:before="240" w:after="240" w:line="360" w:lineRule="auto"/>
        <w:ind w:left="142"/>
        <w:rPr>
          <w:rFonts w:asciiTheme="majorHAnsi" w:hAnsiTheme="majorHAnsi" w:cstheme="majorHAnsi"/>
          <w:lang w:val="es-AR"/>
        </w:rPr>
      </w:pPr>
      <w:r w:rsidRPr="00A7124D">
        <w:rPr>
          <w:rFonts w:asciiTheme="majorHAnsi" w:hAnsiTheme="majorHAnsi" w:cstheme="majorHAnsi"/>
          <w:lang w:val="es-AR"/>
        </w:rPr>
        <w:t>9.   Estas BASES podrán ser consultadas en los stands de Atención al Cliente durante el horario de funcionamiento y apertura al público de Casino de Rosario S.A.</w:t>
      </w:r>
    </w:p>
    <w:p w:rsidR="00335BA7" w:rsidRPr="00335BA7" w:rsidRDefault="00335BA7" w:rsidP="00335BA7">
      <w:pPr>
        <w:pStyle w:val="Prrafodelista"/>
        <w:numPr>
          <w:ilvl w:val="0"/>
          <w:numId w:val="2"/>
        </w:numPr>
        <w:spacing w:after="0" w:line="360" w:lineRule="auto"/>
        <w:jc w:val="both"/>
        <w:rPr>
          <w:rFonts w:ascii="Calibri" w:eastAsia="MS Mincho" w:hAnsi="Calibri" w:cs="Calibri"/>
          <w:lang w:val="es-ES"/>
        </w:rPr>
      </w:pPr>
      <w:r w:rsidRPr="00335BA7">
        <w:rPr>
          <w:rFonts w:ascii="Calibri" w:eastAsia="MS Mincho" w:hAnsi="Calibri" w:cs="Calibri"/>
          <w:lang w:val="es-ES"/>
        </w:rPr>
        <w:t>El jugar compulsivamente es perjudicial para la salud. +18.</w:t>
      </w:r>
    </w:p>
    <w:p w:rsidR="00335BA7" w:rsidRPr="00A7124D" w:rsidRDefault="00335BA7" w:rsidP="00335BA7">
      <w:pPr>
        <w:spacing w:before="240" w:after="240" w:line="360" w:lineRule="auto"/>
        <w:ind w:left="142"/>
        <w:rPr>
          <w:rFonts w:asciiTheme="majorHAnsi" w:hAnsiTheme="majorHAnsi" w:cstheme="majorHAnsi"/>
          <w:lang w:val="es-AR"/>
        </w:rPr>
      </w:pPr>
    </w:p>
    <w:p w:rsidR="004C3611" w:rsidRPr="00335BA7" w:rsidRDefault="00335BA7">
      <w:pPr>
        <w:rPr>
          <w:lang w:val="es-AR"/>
        </w:rPr>
      </w:pPr>
      <w:bookmarkStart w:id="0" w:name="_GoBack"/>
      <w:bookmarkEnd w:id="0"/>
    </w:p>
    <w:sectPr w:rsidR="004C3611" w:rsidRPr="00335B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1D68"/>
    <w:multiLevelType w:val="hybridMultilevel"/>
    <w:tmpl w:val="EEEEB5E8"/>
    <w:lvl w:ilvl="0" w:tplc="867EF634">
      <w:start w:val="10"/>
      <w:numFmt w:val="decimal"/>
      <w:lvlText w:val="%1."/>
      <w:lvlJc w:val="left"/>
      <w:pPr>
        <w:ind w:left="555" w:hanging="360"/>
      </w:pPr>
      <w:rPr>
        <w:rFonts w:hint="default"/>
      </w:rPr>
    </w:lvl>
    <w:lvl w:ilvl="1" w:tplc="2C0A0019" w:tentative="1">
      <w:start w:val="1"/>
      <w:numFmt w:val="lowerLetter"/>
      <w:lvlText w:val="%2."/>
      <w:lvlJc w:val="left"/>
      <w:pPr>
        <w:ind w:left="1275" w:hanging="360"/>
      </w:pPr>
    </w:lvl>
    <w:lvl w:ilvl="2" w:tplc="2C0A001B" w:tentative="1">
      <w:start w:val="1"/>
      <w:numFmt w:val="lowerRoman"/>
      <w:lvlText w:val="%3."/>
      <w:lvlJc w:val="right"/>
      <w:pPr>
        <w:ind w:left="1995" w:hanging="180"/>
      </w:pPr>
    </w:lvl>
    <w:lvl w:ilvl="3" w:tplc="2C0A000F" w:tentative="1">
      <w:start w:val="1"/>
      <w:numFmt w:val="decimal"/>
      <w:lvlText w:val="%4."/>
      <w:lvlJc w:val="left"/>
      <w:pPr>
        <w:ind w:left="2715" w:hanging="360"/>
      </w:pPr>
    </w:lvl>
    <w:lvl w:ilvl="4" w:tplc="2C0A0019" w:tentative="1">
      <w:start w:val="1"/>
      <w:numFmt w:val="lowerLetter"/>
      <w:lvlText w:val="%5."/>
      <w:lvlJc w:val="left"/>
      <w:pPr>
        <w:ind w:left="3435" w:hanging="360"/>
      </w:pPr>
    </w:lvl>
    <w:lvl w:ilvl="5" w:tplc="2C0A001B" w:tentative="1">
      <w:start w:val="1"/>
      <w:numFmt w:val="lowerRoman"/>
      <w:lvlText w:val="%6."/>
      <w:lvlJc w:val="right"/>
      <w:pPr>
        <w:ind w:left="4155" w:hanging="180"/>
      </w:pPr>
    </w:lvl>
    <w:lvl w:ilvl="6" w:tplc="2C0A000F" w:tentative="1">
      <w:start w:val="1"/>
      <w:numFmt w:val="decimal"/>
      <w:lvlText w:val="%7."/>
      <w:lvlJc w:val="left"/>
      <w:pPr>
        <w:ind w:left="4875" w:hanging="360"/>
      </w:pPr>
    </w:lvl>
    <w:lvl w:ilvl="7" w:tplc="2C0A0019" w:tentative="1">
      <w:start w:val="1"/>
      <w:numFmt w:val="lowerLetter"/>
      <w:lvlText w:val="%8."/>
      <w:lvlJc w:val="left"/>
      <w:pPr>
        <w:ind w:left="5595" w:hanging="360"/>
      </w:pPr>
    </w:lvl>
    <w:lvl w:ilvl="8" w:tplc="2C0A001B" w:tentative="1">
      <w:start w:val="1"/>
      <w:numFmt w:val="lowerRoman"/>
      <w:lvlText w:val="%9."/>
      <w:lvlJc w:val="right"/>
      <w:pPr>
        <w:ind w:left="6315" w:hanging="180"/>
      </w:pPr>
    </w:lvl>
  </w:abstractNum>
  <w:abstractNum w:abstractNumId="1" w15:restartNumberingAfterBreak="0">
    <w:nsid w:val="6D691FA2"/>
    <w:multiLevelType w:val="hybridMultilevel"/>
    <w:tmpl w:val="8B8E2E50"/>
    <w:lvl w:ilvl="0" w:tplc="2972853C">
      <w:start w:val="10"/>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A7"/>
    <w:rsid w:val="00335BA7"/>
    <w:rsid w:val="009E5066"/>
    <w:rsid w:val="00F859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7ED1"/>
  <w15:chartTrackingRefBased/>
  <w15:docId w15:val="{E6C01518-C0E1-48F5-80FA-2B35A0D6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BA7"/>
    <w:pPr>
      <w:spacing w:after="200" w:line="276" w:lineRule="auto"/>
    </w:pPr>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5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Sanchez</dc:creator>
  <cp:keywords/>
  <dc:description/>
  <cp:lastModifiedBy>Maria Sanchez</cp:lastModifiedBy>
  <cp:revision>1</cp:revision>
  <dcterms:created xsi:type="dcterms:W3CDTF">2026-03-02T14:48:00Z</dcterms:created>
  <dcterms:modified xsi:type="dcterms:W3CDTF">2026-03-02T15:01:00Z</dcterms:modified>
</cp:coreProperties>
</file>